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226C9" w14:textId="3E869AF5" w:rsidR="00EB02DA" w:rsidRDefault="006F782D" w:rsidP="006134DA">
      <w:pPr>
        <w:jc w:val="center"/>
      </w:pPr>
      <w:r>
        <w:rPr>
          <w:noProof/>
        </w:rPr>
        <w:drawing>
          <wp:inline distT="0" distB="0" distL="0" distR="0" wp14:anchorId="63F6EFD9" wp14:editId="153FAA81">
            <wp:extent cx="3371850" cy="1562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c84203-a571-4865-9d70-f640d3a382fb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7989" r="53308" b="66251"/>
                    <a:stretch/>
                  </pic:blipFill>
                  <pic:spPr bwMode="auto">
                    <a:xfrm>
                      <a:off x="0" y="0"/>
                      <a:ext cx="3410177" cy="157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3810B" w14:textId="34AA6D3F" w:rsidR="006F782D" w:rsidRDefault="006F782D" w:rsidP="006F782D">
      <w:pPr>
        <w:jc w:val="center"/>
      </w:pPr>
    </w:p>
    <w:p w14:paraId="2FCB75E3" w14:textId="0EF3AAEF" w:rsidR="006F782D" w:rsidRPr="006F782D" w:rsidRDefault="003310BE" w:rsidP="006F782D">
      <w:pPr>
        <w:jc w:val="center"/>
        <w:rPr>
          <w:rFonts w:ascii="Candara Light" w:hAnsi="Candara Light"/>
          <w:sz w:val="28"/>
        </w:rPr>
      </w:pPr>
      <w:r w:rsidRPr="003310BE">
        <w:rPr>
          <w:rFonts w:ascii="Corbel" w:hAnsi="Corbel"/>
          <w:sz w:val="28"/>
        </w:rPr>
        <w:t>Współczesna neurologopedia jednoznacznie podkreśla, że mowa jest funkcją całego organizmu, a jej prawidłowy rozwój pozostaje w ścisłym związku z motoryką dużą, napięciem mięśniowym, postawą ciała, koordynacją oraz integracją sensoryczną.</w:t>
      </w:r>
    </w:p>
    <w:p w14:paraId="1EA8B054" w14:textId="298DF596" w:rsidR="00845AB5" w:rsidRDefault="003310BE" w:rsidP="002076CF">
      <w:pPr>
        <w:rPr>
          <w:rFonts w:ascii="Candara Light" w:hAnsi="Candara Light" w:cstheme="majorHAnsi"/>
          <w:sz w:val="28"/>
        </w:rPr>
      </w:pPr>
      <w:r>
        <w:rPr>
          <w:rFonts w:ascii="Candara Light" w:hAnsi="Candara Light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2C13C" wp14:editId="5351F9C4">
                <wp:simplePos x="0" y="0"/>
                <wp:positionH relativeFrom="column">
                  <wp:posOffset>895350</wp:posOffset>
                </wp:positionH>
                <wp:positionV relativeFrom="paragraph">
                  <wp:posOffset>83820</wp:posOffset>
                </wp:positionV>
                <wp:extent cx="6124575" cy="1657350"/>
                <wp:effectExtent l="0" t="0" r="9525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0AAAF" w14:textId="77777777" w:rsidR="002076CF" w:rsidRPr="00AE0B31" w:rsidRDefault="002076CF" w:rsidP="002076CF">
                            <w:pPr>
                              <w:rPr>
                                <w:rFonts w:ascii="Candara Light" w:hAnsi="Candara Light" w:cstheme="majorHAnsi"/>
                                <w:b/>
                                <w:color w:val="0070C0"/>
                                <w:sz w:val="32"/>
                              </w:rPr>
                            </w:pPr>
                            <w:r w:rsidRPr="00AE0B31">
                              <w:rPr>
                                <w:rFonts w:ascii="Candara Light" w:hAnsi="Candara Light" w:cstheme="majorHAnsi"/>
                                <w:b/>
                                <w:color w:val="0070C0"/>
                                <w:sz w:val="32"/>
                              </w:rPr>
                              <w:t>Kluczowe korzyści ruchu dla rozwoju mowy:</w:t>
                            </w:r>
                          </w:p>
                          <w:p w14:paraId="5DC0EC91" w14:textId="77777777" w:rsidR="002076CF" w:rsidRPr="005E2584" w:rsidRDefault="002076CF" w:rsidP="002076CF">
                            <w:pPr>
                              <w:jc w:val="center"/>
                              <w:rPr>
                                <w:rFonts w:ascii="Corbel" w:hAnsi="Corbel" w:cstheme="majorHAnsi"/>
                                <w:sz w:val="28"/>
                              </w:rPr>
                            </w:pPr>
                            <w:r w:rsidRPr="005E2584">
                              <w:rPr>
                                <w:rFonts w:ascii="Corbel" w:hAnsi="Corbel" w:cstheme="majorHAnsi"/>
                                <w:sz w:val="28"/>
                              </w:rPr>
                              <w:t xml:space="preserve">Każda aktywność ruchowa stymuluje połączenia nerwowe w mózgu. </w:t>
                            </w:r>
                            <w:r w:rsidRPr="005E2584">
                              <w:rPr>
                                <w:rFonts w:ascii="Corbel" w:hAnsi="Corbel" w:cstheme="majorHAnsi"/>
                                <w:noProof/>
                                <w:sz w:val="28"/>
                              </w:rPr>
                              <w:drawing>
                                <wp:inline distT="0" distB="0" distL="0" distR="0" wp14:anchorId="692BEF52" wp14:editId="06E9FB86">
                                  <wp:extent cx="390150" cy="365468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88242eab-c062-48c2-a6a6-6a612967f0b1.pn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24" t="10237" r="22351" b="103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442" cy="38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DF2F51" w14:textId="0DF41D7A" w:rsidR="002076CF" w:rsidRPr="005E2584" w:rsidRDefault="002076CF" w:rsidP="00F24C08">
                            <w:pPr>
                              <w:jc w:val="center"/>
                              <w:rPr>
                                <w:rFonts w:ascii="Corbel" w:hAnsi="Corbel" w:cstheme="majorHAnsi"/>
                                <w:sz w:val="28"/>
                              </w:rPr>
                            </w:pPr>
                            <w:r w:rsidRPr="005E2584">
                              <w:rPr>
                                <w:rFonts w:ascii="Corbel" w:hAnsi="Corbel" w:cstheme="majorHAnsi"/>
                                <w:sz w:val="28"/>
                              </w:rPr>
                              <w:t xml:space="preserve">Motoryka dużych grup mięśniowych wspiera planowanie sekwencji ruchów </w:t>
                            </w:r>
                            <w:r w:rsidRPr="005E2584">
                              <w:rPr>
                                <w:rFonts w:ascii="Corbel" w:hAnsi="Corbel" w:cstheme="majorHAnsi"/>
                                <w:noProof/>
                                <w:sz w:val="28"/>
                              </w:rPr>
                              <w:t xml:space="preserve">  </w:t>
                            </w:r>
                            <w:r w:rsidRPr="005E2584">
                              <w:rPr>
                                <w:rFonts w:ascii="Corbel" w:hAnsi="Corbel" w:cstheme="majorHAnsi"/>
                                <w:noProof/>
                                <w:sz w:val="28"/>
                              </w:rPr>
                              <w:drawing>
                                <wp:inline distT="0" distB="0" distL="0" distR="0" wp14:anchorId="105224E4" wp14:editId="3A5DF407">
                                  <wp:extent cx="280690" cy="190500"/>
                                  <wp:effectExtent l="0" t="0" r="508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34ffd43-10ee-4e09-b715-09d12420dd8a.pn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36" t="19098" r="20634" b="29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80" cy="200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2584">
                              <w:rPr>
                                <w:rFonts w:ascii="Corbel" w:hAnsi="Corbel" w:cstheme="majorHAnsi"/>
                                <w:sz w:val="28"/>
                              </w:rPr>
                              <w:t>języka.</w:t>
                            </w:r>
                          </w:p>
                          <w:p w14:paraId="13042542" w14:textId="140138FE" w:rsidR="002076CF" w:rsidRPr="005E2584" w:rsidRDefault="002076CF" w:rsidP="002076CF">
                            <w:pPr>
                              <w:rPr>
                                <w:rFonts w:ascii="Corbel" w:hAnsi="Corbel" w:cstheme="majorHAnsi"/>
                                <w:sz w:val="28"/>
                              </w:rPr>
                            </w:pPr>
                            <w:r w:rsidRPr="005E2584">
                              <w:rPr>
                                <w:rFonts w:ascii="Corbel" w:hAnsi="Corbel" w:cstheme="majorHAnsi"/>
                                <w:sz w:val="28"/>
                              </w:rPr>
                              <w:t xml:space="preserve">Stabilny tułów i prawidłowy oddech są fundamentem dla poprawnej artykulacji. </w:t>
                            </w:r>
                          </w:p>
                          <w:p w14:paraId="2116223B" w14:textId="77777777" w:rsidR="002076CF" w:rsidRPr="005E2584" w:rsidRDefault="002076CF" w:rsidP="002076CF">
                            <w:pPr>
                              <w:ind w:firstLine="708"/>
                              <w:rPr>
                                <w:rFonts w:ascii="Corbel" w:hAnsi="Corbel" w:cstheme="majorHAnsi"/>
                                <w:sz w:val="28"/>
                              </w:rPr>
                            </w:pPr>
                            <w:r w:rsidRPr="005E2584">
                              <w:rPr>
                                <w:rFonts w:ascii="Corbel" w:hAnsi="Corbel" w:cstheme="majorHAnsi"/>
                                <w:sz w:val="28"/>
                              </w:rPr>
                              <w:t xml:space="preserve">Zabawy ruchowe rozwijają koordynację, rytm i płynność mowy. </w:t>
                            </w:r>
                          </w:p>
                          <w:p w14:paraId="24FCA616" w14:textId="77777777" w:rsidR="002076CF" w:rsidRDefault="00207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2C13C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70.5pt;margin-top:6.6pt;width:482.2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" fillcolor="white [3201]" stroked="f" strokeweight=".5pt">
                <v:textbox>
                  <w:txbxContent>
                    <w:p w14:paraId="7BA0AAAF" w14:textId="77777777" w:rsidR="002076CF" w:rsidRPr="00AE0B31" w:rsidRDefault="002076CF" w:rsidP="002076CF">
                      <w:pPr>
                        <w:rPr>
                          <w:rFonts w:ascii="Candara Light" w:hAnsi="Candara Light" w:cstheme="majorHAnsi"/>
                          <w:b/>
                          <w:color w:val="0070C0"/>
                          <w:sz w:val="32"/>
                        </w:rPr>
                      </w:pPr>
                      <w:r w:rsidRPr="00AE0B31">
                        <w:rPr>
                          <w:rFonts w:ascii="Candara Light" w:hAnsi="Candara Light" w:cstheme="majorHAnsi"/>
                          <w:b/>
                          <w:color w:val="0070C0"/>
                          <w:sz w:val="32"/>
                        </w:rPr>
                        <w:t>Kluczowe korzyści ruchu dla rozwoju mowy:</w:t>
                      </w:r>
                    </w:p>
                    <w:p w14:paraId="5DC0EC91" w14:textId="77777777" w:rsidR="002076CF" w:rsidRPr="005E2584" w:rsidRDefault="002076CF" w:rsidP="002076CF">
                      <w:pPr>
                        <w:jc w:val="center"/>
                        <w:rPr>
                          <w:rFonts w:ascii="Corbel" w:hAnsi="Corbel" w:cstheme="majorHAnsi"/>
                          <w:sz w:val="28"/>
                        </w:rPr>
                      </w:pPr>
                      <w:r w:rsidRPr="005E2584">
                        <w:rPr>
                          <w:rFonts w:ascii="Corbel" w:hAnsi="Corbel" w:cstheme="majorHAnsi"/>
                          <w:sz w:val="28"/>
                        </w:rPr>
                        <w:t xml:space="preserve">Każda aktywność ruchowa stymuluje połączenia nerwowe w mózgu. </w:t>
                      </w:r>
                      <w:r w:rsidRPr="005E2584">
                        <w:rPr>
                          <w:rFonts w:ascii="Corbel" w:hAnsi="Corbel" w:cstheme="majorHAnsi"/>
                          <w:noProof/>
                          <w:sz w:val="28"/>
                        </w:rPr>
                        <w:drawing>
                          <wp:inline distT="0" distB="0" distL="0" distR="0" wp14:anchorId="692BEF52" wp14:editId="06E9FB86">
                            <wp:extent cx="390150" cy="365468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88242eab-c062-48c2-a6a6-6a612967f0b1.pn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24" t="10237" r="22351" b="103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9442" cy="383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DF2F51" w14:textId="0DF41D7A" w:rsidR="002076CF" w:rsidRPr="005E2584" w:rsidRDefault="002076CF" w:rsidP="00F24C08">
                      <w:pPr>
                        <w:jc w:val="center"/>
                        <w:rPr>
                          <w:rFonts w:ascii="Corbel" w:hAnsi="Corbel" w:cstheme="majorHAnsi"/>
                          <w:sz w:val="28"/>
                        </w:rPr>
                      </w:pPr>
                      <w:r w:rsidRPr="005E2584">
                        <w:rPr>
                          <w:rFonts w:ascii="Corbel" w:hAnsi="Corbel" w:cstheme="majorHAnsi"/>
                          <w:sz w:val="28"/>
                        </w:rPr>
                        <w:t xml:space="preserve">Motoryka dużych grup mięśniowych wspiera planowanie sekwencji ruchów </w:t>
                      </w:r>
                      <w:r w:rsidRPr="005E2584">
                        <w:rPr>
                          <w:rFonts w:ascii="Corbel" w:hAnsi="Corbel" w:cstheme="majorHAnsi"/>
                          <w:noProof/>
                          <w:sz w:val="28"/>
                        </w:rPr>
                        <w:t xml:space="preserve">  </w:t>
                      </w:r>
                      <w:r w:rsidRPr="005E2584">
                        <w:rPr>
                          <w:rFonts w:ascii="Corbel" w:hAnsi="Corbel" w:cstheme="majorHAnsi"/>
                          <w:noProof/>
                          <w:sz w:val="28"/>
                        </w:rPr>
                        <w:drawing>
                          <wp:inline distT="0" distB="0" distL="0" distR="0" wp14:anchorId="105224E4" wp14:editId="3A5DF407">
                            <wp:extent cx="280690" cy="190500"/>
                            <wp:effectExtent l="0" t="0" r="508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34ffd43-10ee-4e09-b715-09d12420dd8a.pn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36" t="19098" r="20634" b="29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680" cy="2006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2584">
                        <w:rPr>
                          <w:rFonts w:ascii="Corbel" w:hAnsi="Corbel" w:cstheme="majorHAnsi"/>
                          <w:sz w:val="28"/>
                        </w:rPr>
                        <w:t>języka.</w:t>
                      </w:r>
                    </w:p>
                    <w:p w14:paraId="13042542" w14:textId="140138FE" w:rsidR="002076CF" w:rsidRPr="005E2584" w:rsidRDefault="002076CF" w:rsidP="002076CF">
                      <w:pPr>
                        <w:rPr>
                          <w:rFonts w:ascii="Corbel" w:hAnsi="Corbel" w:cstheme="majorHAnsi"/>
                          <w:sz w:val="28"/>
                        </w:rPr>
                      </w:pPr>
                      <w:r w:rsidRPr="005E2584">
                        <w:rPr>
                          <w:rFonts w:ascii="Corbel" w:hAnsi="Corbel" w:cstheme="majorHAnsi"/>
                          <w:sz w:val="28"/>
                        </w:rPr>
                        <w:t xml:space="preserve">Stabilny tułów i prawidłowy oddech są fundamentem dla poprawnej artykulacji. </w:t>
                      </w:r>
                    </w:p>
                    <w:p w14:paraId="2116223B" w14:textId="77777777" w:rsidR="002076CF" w:rsidRPr="005E2584" w:rsidRDefault="002076CF" w:rsidP="002076CF">
                      <w:pPr>
                        <w:ind w:firstLine="708"/>
                        <w:rPr>
                          <w:rFonts w:ascii="Corbel" w:hAnsi="Corbel" w:cstheme="majorHAnsi"/>
                          <w:sz w:val="28"/>
                        </w:rPr>
                      </w:pPr>
                      <w:r w:rsidRPr="005E2584">
                        <w:rPr>
                          <w:rFonts w:ascii="Corbel" w:hAnsi="Corbel" w:cstheme="majorHAnsi"/>
                          <w:sz w:val="28"/>
                        </w:rPr>
                        <w:t xml:space="preserve">Zabawy ruchowe rozwijają koordynację, rytm i płynność mowy. </w:t>
                      </w:r>
                    </w:p>
                    <w:p w14:paraId="24FCA616" w14:textId="77777777" w:rsidR="002076CF" w:rsidRDefault="002076CF"/>
                  </w:txbxContent>
                </v:textbox>
              </v:shape>
            </w:pict>
          </mc:Fallback>
        </mc:AlternateContent>
      </w:r>
      <w:r w:rsidR="006F782D">
        <w:t xml:space="preserve">       </w:t>
      </w:r>
    </w:p>
    <w:p w14:paraId="3188CFDE" w14:textId="3C979656" w:rsidR="002F18A3" w:rsidRPr="002F18A3" w:rsidRDefault="002F18A3" w:rsidP="002F18A3">
      <w:pPr>
        <w:ind w:firstLine="708"/>
        <w:rPr>
          <w:rFonts w:ascii="Candara Light" w:hAnsi="Candara Light" w:cstheme="majorHAnsi"/>
          <w:sz w:val="28"/>
        </w:rPr>
      </w:pPr>
    </w:p>
    <w:p w14:paraId="51DB2044" w14:textId="2C45352B" w:rsidR="006F782D" w:rsidRDefault="003310BE" w:rsidP="006F782D">
      <w:pPr>
        <w:rPr>
          <w:rFonts w:asciiTheme="majorHAnsi" w:hAnsiTheme="majorHAnsi" w:cstheme="majorHAnsi"/>
          <w:sz w:val="28"/>
        </w:rPr>
      </w:pPr>
      <w:r>
        <w:rPr>
          <w:rFonts w:ascii="Candara Light" w:hAnsi="Candara Light"/>
          <w:noProof/>
          <w:sz w:val="28"/>
        </w:rPr>
        <w:drawing>
          <wp:inline distT="0" distB="0" distL="0" distR="0" wp14:anchorId="76158471" wp14:editId="3286CA61">
            <wp:extent cx="828675" cy="71701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c84203-a571-4865-9d70-f640d3a382fb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" t="55456" r="71877" b="22718"/>
                    <a:stretch/>
                  </pic:blipFill>
                  <pic:spPr bwMode="auto">
                    <a:xfrm>
                      <a:off x="0" y="0"/>
                      <a:ext cx="843032" cy="72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D4F24" w14:textId="4642089F" w:rsidR="00C73D0D" w:rsidRDefault="00C73D0D" w:rsidP="006F782D">
      <w:pPr>
        <w:rPr>
          <w:rFonts w:asciiTheme="majorHAnsi" w:hAnsiTheme="majorHAnsi" w:cstheme="majorHAnsi"/>
          <w:sz w:val="28"/>
        </w:rPr>
      </w:pPr>
    </w:p>
    <w:p w14:paraId="6E518EDB" w14:textId="49E25242" w:rsidR="00C73D0D" w:rsidRDefault="00C73D0D" w:rsidP="006F782D">
      <w:pPr>
        <w:rPr>
          <w:rFonts w:asciiTheme="majorHAnsi" w:hAnsiTheme="majorHAnsi" w:cstheme="majorHAnsi"/>
          <w:sz w:val="28"/>
        </w:rPr>
      </w:pPr>
    </w:p>
    <w:p w14:paraId="216D134F" w14:textId="77777777" w:rsidR="007F5721" w:rsidRDefault="007F5721" w:rsidP="007F5721">
      <w:pPr>
        <w:rPr>
          <w:rFonts w:asciiTheme="majorHAnsi" w:hAnsiTheme="majorHAnsi" w:cstheme="majorHAnsi"/>
          <w:sz w:val="28"/>
        </w:rPr>
      </w:pPr>
    </w:p>
    <w:p w14:paraId="3659CAD8" w14:textId="59ABE10C" w:rsidR="00111EB3" w:rsidRPr="00111EB3" w:rsidRDefault="00111EB3" w:rsidP="007F5721">
      <w:pPr>
        <w:rPr>
          <w:rFonts w:ascii="Maiandra GD" w:hAnsi="Maiandra GD" w:cstheme="majorHAnsi"/>
          <w:b/>
          <w:color w:val="FF0000"/>
          <w:sz w:val="28"/>
        </w:rPr>
      </w:pPr>
      <w:r w:rsidRPr="00111EB3">
        <w:rPr>
          <w:rFonts w:ascii="Maiandra GD" w:hAnsi="Maiandra GD" w:cstheme="majorHAnsi"/>
          <w:b/>
          <w:color w:val="FF0000"/>
          <w:sz w:val="28"/>
        </w:rPr>
        <w:t>Do</w:t>
      </w:r>
      <w:r w:rsidRPr="00111EB3">
        <w:rPr>
          <w:rFonts w:ascii="Calibri" w:hAnsi="Calibri" w:cs="Calibri"/>
          <w:b/>
          <w:color w:val="FF0000"/>
          <w:sz w:val="28"/>
        </w:rPr>
        <w:t>ś</w:t>
      </w:r>
      <w:r w:rsidRPr="00111EB3">
        <w:rPr>
          <w:rFonts w:ascii="Maiandra GD" w:hAnsi="Maiandra GD" w:cstheme="majorHAnsi"/>
          <w:b/>
          <w:color w:val="FF0000"/>
          <w:sz w:val="28"/>
        </w:rPr>
        <w:t>wiadczenia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ruchowe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dziecka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sprzyjaj</w:t>
      </w:r>
      <w:r w:rsidRPr="00111EB3">
        <w:rPr>
          <w:rFonts w:ascii="Calibri" w:hAnsi="Calibri" w:cs="Calibri"/>
          <w:b/>
          <w:color w:val="FF0000"/>
          <w:sz w:val="28"/>
        </w:rPr>
        <w:t>ą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tworzeniu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i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utrwalaniu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po</w:t>
      </w:r>
      <w:r w:rsidRPr="00111EB3">
        <w:rPr>
          <w:rFonts w:ascii="Maiandra GD" w:hAnsi="Maiandra GD" w:cs="Maiandra GD"/>
          <w:b/>
          <w:color w:val="FF0000"/>
          <w:sz w:val="28"/>
        </w:rPr>
        <w:t>ł</w:t>
      </w:r>
      <w:r w:rsidRPr="00111EB3">
        <w:rPr>
          <w:rFonts w:ascii="Calibri" w:hAnsi="Calibri" w:cs="Calibri"/>
          <w:b/>
          <w:color w:val="FF0000"/>
          <w:sz w:val="28"/>
        </w:rPr>
        <w:t>ą</w:t>
      </w:r>
      <w:r w:rsidRPr="00111EB3">
        <w:rPr>
          <w:rFonts w:ascii="Maiandra GD" w:hAnsi="Maiandra GD" w:cstheme="majorHAnsi"/>
          <w:b/>
          <w:color w:val="FF0000"/>
          <w:sz w:val="28"/>
        </w:rPr>
        <w:t>cze</w:t>
      </w:r>
      <w:r w:rsidRPr="00111EB3">
        <w:rPr>
          <w:rFonts w:ascii="Calibri" w:hAnsi="Calibri" w:cs="Calibri"/>
          <w:b/>
          <w:color w:val="FF0000"/>
          <w:sz w:val="28"/>
        </w:rPr>
        <w:t>ń</w:t>
      </w:r>
      <w:r w:rsidRPr="00111EB3">
        <w:rPr>
          <w:rFonts w:ascii="Maiandra GD" w:hAnsi="Maiandra GD" w:cstheme="majorHAnsi"/>
          <w:b/>
          <w:color w:val="FF0000"/>
          <w:sz w:val="28"/>
        </w:rPr>
        <w:t xml:space="preserve"> neuronalnych,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kt</w:t>
      </w:r>
      <w:r w:rsidRPr="00111EB3">
        <w:rPr>
          <w:rFonts w:ascii="Maiandra GD" w:hAnsi="Maiandra GD" w:cs="Maiandra GD"/>
          <w:b/>
          <w:color w:val="FF0000"/>
          <w:sz w:val="28"/>
        </w:rPr>
        <w:t>ó</w:t>
      </w:r>
      <w:r w:rsidRPr="00111EB3">
        <w:rPr>
          <w:rFonts w:ascii="Maiandra GD" w:hAnsi="Maiandra GD" w:cstheme="majorHAnsi"/>
          <w:b/>
          <w:color w:val="FF0000"/>
          <w:sz w:val="28"/>
        </w:rPr>
        <w:t>re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s</w:t>
      </w:r>
      <w:r w:rsidRPr="00111EB3">
        <w:rPr>
          <w:rFonts w:ascii="Calibri" w:hAnsi="Calibri" w:cs="Calibri"/>
          <w:b/>
          <w:color w:val="FF0000"/>
          <w:sz w:val="28"/>
        </w:rPr>
        <w:t>ą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niezb</w:t>
      </w:r>
      <w:r w:rsidRPr="00111EB3">
        <w:rPr>
          <w:rFonts w:ascii="Calibri" w:hAnsi="Calibri" w:cs="Calibri"/>
          <w:b/>
          <w:color w:val="FF0000"/>
          <w:sz w:val="28"/>
        </w:rPr>
        <w:t>ę</w:t>
      </w:r>
      <w:r w:rsidRPr="00111EB3">
        <w:rPr>
          <w:rFonts w:ascii="Maiandra GD" w:hAnsi="Maiandra GD" w:cstheme="majorHAnsi"/>
          <w:b/>
          <w:color w:val="FF0000"/>
          <w:sz w:val="28"/>
        </w:rPr>
        <w:t>dne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do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rozwoju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funkcji</w:t>
      </w:r>
      <w:r w:rsidR="007F5721">
        <w:rPr>
          <w:rFonts w:ascii="Maiandra GD" w:hAnsi="Maiandra GD" w:cstheme="majorHAnsi"/>
          <w:b/>
          <w:color w:val="FF0000"/>
          <w:sz w:val="28"/>
        </w:rPr>
        <w:t xml:space="preserve">   </w:t>
      </w:r>
      <w:r w:rsidRPr="00111EB3">
        <w:rPr>
          <w:rFonts w:ascii="Maiandra GD" w:hAnsi="Maiandra GD" w:cstheme="majorHAnsi"/>
          <w:b/>
          <w:color w:val="FF0000"/>
          <w:sz w:val="28"/>
        </w:rPr>
        <w:t>j</w:t>
      </w:r>
      <w:r w:rsidRPr="00111EB3">
        <w:rPr>
          <w:rFonts w:ascii="Calibri" w:hAnsi="Calibri" w:cs="Calibri"/>
          <w:b/>
          <w:color w:val="FF0000"/>
          <w:sz w:val="28"/>
        </w:rPr>
        <w:t>ę</w:t>
      </w:r>
      <w:r w:rsidRPr="00111EB3">
        <w:rPr>
          <w:rFonts w:ascii="Maiandra GD" w:hAnsi="Maiandra GD" w:cstheme="majorHAnsi"/>
          <w:b/>
          <w:color w:val="FF0000"/>
          <w:sz w:val="28"/>
        </w:rPr>
        <w:t>zykowych.</w:t>
      </w:r>
    </w:p>
    <w:p w14:paraId="2DC783E8" w14:textId="6F783CC5" w:rsidR="00111EB3" w:rsidRDefault="00111EB3" w:rsidP="007F5721">
      <w:pPr>
        <w:jc w:val="right"/>
        <w:rPr>
          <w:rFonts w:ascii="Maiandra GD" w:hAnsi="Maiandra GD" w:cstheme="majorHAnsi"/>
          <w:b/>
          <w:color w:val="00B0F0"/>
          <w:sz w:val="28"/>
        </w:rPr>
      </w:pPr>
      <w:r w:rsidRPr="00AE0B31">
        <w:rPr>
          <w:rFonts w:ascii="Maiandra GD" w:hAnsi="Maiandra GD" w:cstheme="majorHAnsi"/>
          <w:b/>
          <w:color w:val="0070C0"/>
          <w:sz w:val="28"/>
        </w:rPr>
        <w:t>Dzieci,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u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których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rozwój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ruchowy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przebiega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nieharmonijnie,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cz</w:t>
      </w:r>
      <w:r w:rsidRPr="00AE0B31">
        <w:rPr>
          <w:rFonts w:ascii="Calibri" w:hAnsi="Calibri" w:cs="Calibri"/>
          <w:b/>
          <w:color w:val="0070C0"/>
          <w:sz w:val="28"/>
        </w:rPr>
        <w:t>ę</w:t>
      </w:r>
      <w:r w:rsidRPr="00AE0B31">
        <w:rPr>
          <w:rFonts w:ascii="Maiandra GD" w:hAnsi="Maiandra GD" w:cstheme="majorHAnsi"/>
          <w:b/>
          <w:color w:val="0070C0"/>
          <w:sz w:val="28"/>
        </w:rPr>
        <w:t>sto prezentuj</w:t>
      </w:r>
      <w:r w:rsidRPr="00AE0B31">
        <w:rPr>
          <w:rFonts w:ascii="Calibri" w:hAnsi="Calibri" w:cs="Calibri"/>
          <w:b/>
          <w:color w:val="0070C0"/>
          <w:sz w:val="28"/>
        </w:rPr>
        <w:t>ą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r</w:t>
      </w:r>
      <w:r w:rsidRPr="00AE0B31">
        <w:rPr>
          <w:rFonts w:ascii="Maiandra GD" w:hAnsi="Maiandra GD" w:cs="Maiandra GD"/>
          <w:b/>
          <w:color w:val="0070C0"/>
          <w:sz w:val="28"/>
        </w:rPr>
        <w:t>ó</w:t>
      </w:r>
      <w:r w:rsidRPr="00AE0B31">
        <w:rPr>
          <w:rFonts w:ascii="Maiandra GD" w:hAnsi="Maiandra GD" w:cstheme="majorHAnsi"/>
          <w:b/>
          <w:color w:val="0070C0"/>
          <w:sz w:val="28"/>
        </w:rPr>
        <w:t>wnie</w:t>
      </w:r>
      <w:r w:rsidRPr="00AE0B31">
        <w:rPr>
          <w:rFonts w:ascii="Calibri" w:hAnsi="Calibri" w:cs="Calibri"/>
          <w:b/>
          <w:color w:val="0070C0"/>
          <w:sz w:val="28"/>
        </w:rPr>
        <w:t>ż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op</w:t>
      </w:r>
      <w:r w:rsidRPr="00AE0B31">
        <w:rPr>
          <w:rFonts w:ascii="Maiandra GD" w:hAnsi="Maiandra GD" w:cs="Maiandra GD"/>
          <w:b/>
          <w:color w:val="0070C0"/>
          <w:sz w:val="28"/>
        </w:rPr>
        <w:t>ó</w:t>
      </w:r>
      <w:r w:rsidRPr="00AE0B31">
        <w:rPr>
          <w:rFonts w:ascii="Calibri" w:hAnsi="Calibri" w:cs="Calibri"/>
          <w:b/>
          <w:color w:val="0070C0"/>
          <w:sz w:val="28"/>
        </w:rPr>
        <w:t>ź</w:t>
      </w:r>
      <w:r w:rsidRPr="00AE0B31">
        <w:rPr>
          <w:rFonts w:ascii="Maiandra GD" w:hAnsi="Maiandra GD" w:cstheme="majorHAnsi"/>
          <w:b/>
          <w:color w:val="0070C0"/>
          <w:sz w:val="28"/>
        </w:rPr>
        <w:t>nienia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lub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zaburzenia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rozwoju</w:t>
      </w:r>
      <w:r w:rsidR="007F5721" w:rsidRPr="00AE0B31">
        <w:rPr>
          <w:rFonts w:ascii="Maiandra GD" w:hAnsi="Maiandra GD" w:cstheme="majorHAnsi"/>
          <w:b/>
          <w:color w:val="0070C0"/>
          <w:sz w:val="28"/>
        </w:rPr>
        <w:t xml:space="preserve">   </w:t>
      </w:r>
      <w:r w:rsidRPr="00AE0B31">
        <w:rPr>
          <w:rFonts w:ascii="Maiandra GD" w:hAnsi="Maiandra GD" w:cstheme="majorHAnsi"/>
          <w:b/>
          <w:color w:val="0070C0"/>
          <w:sz w:val="28"/>
        </w:rPr>
        <w:t>mowy.</w:t>
      </w:r>
      <w:r w:rsidR="00724B28" w:rsidRPr="00AE0B31">
        <w:rPr>
          <w:rFonts w:ascii="Maiandra GD" w:hAnsi="Maiandra GD" w:cstheme="majorHAnsi"/>
          <w:b/>
          <w:color w:val="0070C0"/>
          <w:sz w:val="28"/>
        </w:rPr>
        <w:t xml:space="preserve"> </w:t>
      </w:r>
    </w:p>
    <w:p w14:paraId="72C04DDF" w14:textId="56784B09" w:rsidR="00724B28" w:rsidRDefault="00724B28" w:rsidP="007F5721">
      <w:pPr>
        <w:jc w:val="right"/>
        <w:rPr>
          <w:rFonts w:ascii="Maiandra GD" w:hAnsi="Maiandra GD" w:cstheme="majorHAnsi"/>
          <w:b/>
          <w:color w:val="00B0F0"/>
          <w:sz w:val="28"/>
        </w:rPr>
      </w:pPr>
    </w:p>
    <w:p w14:paraId="30384ACE" w14:textId="77777777" w:rsidR="003D28DC" w:rsidRPr="003D28DC" w:rsidRDefault="003D28DC" w:rsidP="003D28DC">
      <w:pPr>
        <w:rPr>
          <w:rFonts w:ascii="Maiandra GD" w:hAnsi="Maiandra GD" w:cstheme="majorHAnsi"/>
          <w:b/>
          <w:sz w:val="28"/>
        </w:rPr>
      </w:pPr>
      <w:r w:rsidRPr="003D28DC">
        <w:rPr>
          <w:rFonts w:ascii="Maiandra GD" w:hAnsi="Maiandra GD" w:cstheme="majorHAnsi"/>
          <w:b/>
          <w:sz w:val="28"/>
        </w:rPr>
        <w:t xml:space="preserve">Dlaczego warto, </w:t>
      </w:r>
      <w:r w:rsidRPr="003D28DC">
        <w:rPr>
          <w:rFonts w:ascii="Calibri" w:hAnsi="Calibri" w:cs="Calibri"/>
          <w:b/>
          <w:sz w:val="28"/>
        </w:rPr>
        <w:t>ż</w:t>
      </w:r>
      <w:r w:rsidRPr="003D28DC">
        <w:rPr>
          <w:rFonts w:ascii="Maiandra GD" w:hAnsi="Maiandra GD" w:cstheme="majorHAnsi"/>
          <w:b/>
          <w:sz w:val="28"/>
        </w:rPr>
        <w:t>eby dziecko si</w:t>
      </w:r>
      <w:r w:rsidRPr="003D28DC">
        <w:rPr>
          <w:rFonts w:ascii="Calibri" w:hAnsi="Calibri" w:cs="Calibri"/>
          <w:b/>
          <w:sz w:val="28"/>
        </w:rPr>
        <w:t>ę</w:t>
      </w:r>
      <w:r w:rsidRPr="003D28DC">
        <w:rPr>
          <w:rFonts w:ascii="Maiandra GD" w:hAnsi="Maiandra GD" w:cstheme="majorHAnsi"/>
          <w:b/>
          <w:sz w:val="28"/>
        </w:rPr>
        <w:t xml:space="preserve"> rusza</w:t>
      </w:r>
      <w:r w:rsidRPr="003D28DC">
        <w:rPr>
          <w:rFonts w:ascii="Maiandra GD" w:hAnsi="Maiandra GD" w:cs="Maiandra GD"/>
          <w:b/>
          <w:sz w:val="28"/>
        </w:rPr>
        <w:t>ł</w:t>
      </w:r>
      <w:r w:rsidRPr="003D28DC">
        <w:rPr>
          <w:rFonts w:ascii="Maiandra GD" w:hAnsi="Maiandra GD" w:cstheme="majorHAnsi"/>
          <w:b/>
          <w:sz w:val="28"/>
        </w:rPr>
        <w:t>o?</w:t>
      </w:r>
    </w:p>
    <w:p w14:paraId="7A9A97F9" w14:textId="77777777" w:rsidR="003D28DC" w:rsidRPr="003D28DC" w:rsidRDefault="003D28DC" w:rsidP="003D28DC">
      <w:pPr>
        <w:rPr>
          <w:rFonts w:ascii="Maiandra GD" w:hAnsi="Maiandra GD" w:cstheme="majorHAnsi"/>
          <w:b/>
          <w:color w:val="00B0F0"/>
          <w:sz w:val="28"/>
        </w:rPr>
      </w:pPr>
    </w:p>
    <w:p w14:paraId="17C5352E" w14:textId="77777777" w:rsidR="003D28DC" w:rsidRPr="003D28DC" w:rsidRDefault="003D28DC" w:rsidP="003D28DC">
      <w:pPr>
        <w:rPr>
          <w:rFonts w:ascii="Maiandra GD" w:hAnsi="Maiandra GD" w:cstheme="majorHAnsi"/>
          <w:b/>
          <w:color w:val="FF0000"/>
          <w:sz w:val="28"/>
          <w:u w:val="single"/>
        </w:rPr>
      </w:pPr>
      <w:r w:rsidRPr="003D28DC">
        <w:rPr>
          <w:rFonts w:ascii="Maiandra GD" w:hAnsi="Maiandra GD" w:cstheme="majorHAnsi"/>
          <w:b/>
          <w:color w:val="FF0000"/>
          <w:sz w:val="28"/>
          <w:u w:val="single"/>
        </w:rPr>
        <w:t>Jazda na rowerze</w:t>
      </w:r>
    </w:p>
    <w:p w14:paraId="0395D3CC" w14:textId="6D4967ED" w:rsidR="003D28DC" w:rsidRPr="003B6AC6" w:rsidRDefault="003D28DC" w:rsidP="003D28DC">
      <w:pPr>
        <w:rPr>
          <w:rFonts w:ascii="Maiandra GD" w:hAnsi="Maiandra GD" w:cstheme="majorHAnsi"/>
          <w:sz w:val="28"/>
        </w:rPr>
      </w:pPr>
      <w:r w:rsidRPr="003B6AC6">
        <w:rPr>
          <w:rFonts w:ascii="Maiandra GD" w:hAnsi="Maiandra GD" w:cstheme="majorHAnsi"/>
          <w:sz w:val="28"/>
        </w:rPr>
        <w:t>Pomaga ćwiczyć równowag</w:t>
      </w:r>
      <w:r w:rsidRPr="003B6AC6">
        <w:rPr>
          <w:rFonts w:ascii="Calibri" w:hAnsi="Calibri" w:cs="Calibri"/>
          <w:sz w:val="28"/>
        </w:rPr>
        <w:t>ę</w:t>
      </w:r>
      <w:r w:rsidRPr="003B6AC6">
        <w:rPr>
          <w:rFonts w:ascii="Maiandra GD" w:hAnsi="Maiandra GD" w:cstheme="majorHAnsi"/>
          <w:sz w:val="28"/>
        </w:rPr>
        <w:t>, koordynacj</w:t>
      </w:r>
      <w:r w:rsidRPr="003B6AC6">
        <w:rPr>
          <w:rFonts w:ascii="Calibri" w:hAnsi="Calibri" w:cs="Calibri"/>
          <w:sz w:val="28"/>
        </w:rPr>
        <w:t>ę</w:t>
      </w:r>
      <w:r w:rsidRPr="003B6AC6">
        <w:rPr>
          <w:rFonts w:ascii="Maiandra GD" w:hAnsi="Maiandra GD" w:cstheme="majorHAnsi"/>
          <w:sz w:val="28"/>
        </w:rPr>
        <w:t xml:space="preserve"> i mi</w:t>
      </w:r>
      <w:r w:rsidRPr="003B6AC6">
        <w:rPr>
          <w:rFonts w:ascii="Calibri" w:hAnsi="Calibri" w:cs="Calibri"/>
          <w:sz w:val="28"/>
        </w:rPr>
        <w:t>ęś</w:t>
      </w:r>
      <w:r w:rsidRPr="003B6AC6">
        <w:rPr>
          <w:rFonts w:ascii="Maiandra GD" w:hAnsi="Maiandra GD" w:cstheme="majorHAnsi"/>
          <w:sz w:val="28"/>
        </w:rPr>
        <w:t>nie tu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>owia. Stabilne cia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 xml:space="preserve">o to lepsza kontrola oddechu </w:t>
      </w:r>
      <w:r w:rsidRPr="003B6AC6">
        <w:rPr>
          <w:rFonts w:ascii="Maiandra GD" w:hAnsi="Maiandra GD" w:cs="Maiandra GD"/>
          <w:sz w:val="28"/>
        </w:rPr>
        <w:t>–</w:t>
      </w:r>
      <w:r w:rsidRPr="003B6AC6">
        <w:rPr>
          <w:rFonts w:ascii="Maiandra GD" w:hAnsi="Maiandra GD" w:cstheme="majorHAnsi"/>
          <w:sz w:val="28"/>
        </w:rPr>
        <w:t xml:space="preserve"> a oddech jest podstaw</w:t>
      </w:r>
      <w:r w:rsidRPr="003B6AC6">
        <w:rPr>
          <w:rFonts w:ascii="Calibri" w:hAnsi="Calibri" w:cs="Calibri"/>
          <w:sz w:val="28"/>
        </w:rPr>
        <w:t>ą</w:t>
      </w:r>
      <w:r w:rsidRPr="003B6AC6">
        <w:rPr>
          <w:rFonts w:ascii="Maiandra GD" w:hAnsi="Maiandra GD" w:cstheme="majorHAnsi"/>
          <w:sz w:val="28"/>
        </w:rPr>
        <w:t xml:space="preserve"> wyra</w:t>
      </w:r>
      <w:r w:rsidRPr="003B6AC6">
        <w:rPr>
          <w:rFonts w:ascii="Calibri" w:hAnsi="Calibri" w:cs="Calibri"/>
          <w:sz w:val="28"/>
        </w:rPr>
        <w:t>ź</w:t>
      </w:r>
      <w:r w:rsidRPr="003B6AC6">
        <w:rPr>
          <w:rFonts w:ascii="Maiandra GD" w:hAnsi="Maiandra GD" w:cstheme="majorHAnsi"/>
          <w:sz w:val="28"/>
        </w:rPr>
        <w:t>nej mowy i d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>u</w:t>
      </w:r>
      <w:r w:rsidRPr="003B6AC6">
        <w:rPr>
          <w:rFonts w:ascii="Calibri" w:hAnsi="Calibri" w:cs="Calibri"/>
          <w:sz w:val="28"/>
        </w:rPr>
        <w:t>ż</w:t>
      </w:r>
      <w:r w:rsidRPr="003B6AC6">
        <w:rPr>
          <w:rFonts w:ascii="Maiandra GD" w:hAnsi="Maiandra GD" w:cstheme="majorHAnsi"/>
          <w:sz w:val="28"/>
        </w:rPr>
        <w:t>szych zda</w:t>
      </w:r>
      <w:r w:rsidRPr="003B6AC6">
        <w:rPr>
          <w:rFonts w:ascii="Calibri" w:hAnsi="Calibri" w:cs="Calibri"/>
          <w:sz w:val="28"/>
        </w:rPr>
        <w:t>ń</w:t>
      </w:r>
      <w:r w:rsidRPr="003B6AC6">
        <w:rPr>
          <w:rFonts w:ascii="Maiandra GD" w:hAnsi="Maiandra GD" w:cstheme="majorHAnsi"/>
          <w:sz w:val="28"/>
        </w:rPr>
        <w:t>.</w:t>
      </w:r>
    </w:p>
    <w:p w14:paraId="25EAE16C" w14:textId="11863B1D" w:rsidR="003D28DC" w:rsidRPr="003D28DC" w:rsidRDefault="004E364B" w:rsidP="003D28DC">
      <w:pPr>
        <w:rPr>
          <w:rFonts w:ascii="Maiandra GD" w:hAnsi="Maiandra GD" w:cstheme="majorHAnsi"/>
          <w:b/>
          <w:color w:val="00B0F0"/>
          <w:sz w:val="28"/>
        </w:rPr>
      </w:pPr>
      <w:r>
        <w:rPr>
          <w:rFonts w:ascii="Maiandra GD" w:hAnsi="Maiandra GD" w:cstheme="majorHAnsi"/>
          <w:b/>
          <w:noProof/>
          <w:color w:val="00B0F0"/>
          <w:sz w:val="28"/>
        </w:rPr>
        <w:t xml:space="preserve">                                                               </w:t>
      </w:r>
      <w:r>
        <w:rPr>
          <w:rFonts w:ascii="Maiandra GD" w:hAnsi="Maiandra GD" w:cstheme="majorHAnsi"/>
          <w:b/>
          <w:color w:val="00B0F0"/>
          <w:sz w:val="28"/>
        </w:rPr>
        <w:t xml:space="preserve">    </w:t>
      </w:r>
    </w:p>
    <w:p w14:paraId="3ED6BB6F" w14:textId="77777777" w:rsidR="003D28DC" w:rsidRPr="00AE0B31" w:rsidRDefault="003D28DC" w:rsidP="003B6AC6">
      <w:pPr>
        <w:jc w:val="right"/>
        <w:rPr>
          <w:rFonts w:ascii="Maiandra GD" w:hAnsi="Maiandra GD" w:cstheme="majorHAnsi"/>
          <w:b/>
          <w:color w:val="0070C0"/>
          <w:sz w:val="28"/>
          <w:u w:val="single"/>
        </w:rPr>
      </w:pPr>
      <w:r w:rsidRPr="00AE0B31">
        <w:rPr>
          <w:rFonts w:ascii="Maiandra GD" w:hAnsi="Maiandra GD" w:cstheme="majorHAnsi"/>
          <w:b/>
          <w:color w:val="0070C0"/>
          <w:sz w:val="28"/>
          <w:u w:val="single"/>
        </w:rPr>
        <w:t>Podskoki i skakanie</w:t>
      </w:r>
    </w:p>
    <w:p w14:paraId="4EE16AF0" w14:textId="721DC3B5" w:rsidR="003D28DC" w:rsidRPr="003B6AC6" w:rsidRDefault="003D28DC" w:rsidP="003B6AC6">
      <w:pPr>
        <w:jc w:val="right"/>
        <w:rPr>
          <w:rFonts w:ascii="Maiandra GD" w:hAnsi="Maiandra GD" w:cstheme="majorHAnsi"/>
          <w:sz w:val="28"/>
        </w:rPr>
      </w:pPr>
      <w:r w:rsidRPr="003B6AC6">
        <w:rPr>
          <w:rFonts w:ascii="Maiandra GD" w:hAnsi="Maiandra GD" w:cstheme="majorHAnsi"/>
          <w:sz w:val="28"/>
        </w:rPr>
        <w:t>Ucz</w:t>
      </w:r>
      <w:r w:rsidRPr="003B6AC6">
        <w:rPr>
          <w:rFonts w:ascii="Calibri" w:hAnsi="Calibri" w:cs="Calibri"/>
          <w:sz w:val="28"/>
        </w:rPr>
        <w:t>ą</w:t>
      </w:r>
      <w:r w:rsidRPr="003B6AC6">
        <w:rPr>
          <w:rFonts w:ascii="Maiandra GD" w:hAnsi="Maiandra GD" w:cstheme="majorHAnsi"/>
          <w:sz w:val="28"/>
        </w:rPr>
        <w:t xml:space="preserve"> rytmu i koordynacji ruch</w:t>
      </w:r>
      <w:r w:rsidRPr="003B6AC6">
        <w:rPr>
          <w:rFonts w:ascii="Maiandra GD" w:hAnsi="Maiandra GD" w:cs="Maiandra GD"/>
          <w:sz w:val="28"/>
        </w:rPr>
        <w:t>ó</w:t>
      </w:r>
      <w:r w:rsidRPr="003B6AC6">
        <w:rPr>
          <w:rFonts w:ascii="Maiandra GD" w:hAnsi="Maiandra GD" w:cstheme="majorHAnsi"/>
          <w:sz w:val="28"/>
        </w:rPr>
        <w:t xml:space="preserve">w. </w:t>
      </w:r>
      <w:r w:rsidR="003B6AC6">
        <w:rPr>
          <w:rFonts w:ascii="Maiandra GD" w:hAnsi="Maiandra GD" w:cstheme="majorHAnsi"/>
          <w:sz w:val="28"/>
        </w:rPr>
        <w:t xml:space="preserve">                                                                                    </w:t>
      </w:r>
      <w:r w:rsidRPr="003B6AC6">
        <w:rPr>
          <w:rFonts w:ascii="Maiandra GD" w:hAnsi="Maiandra GD" w:cstheme="majorHAnsi"/>
          <w:sz w:val="28"/>
        </w:rPr>
        <w:t>Rytm cia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>a pomaga dziecku lepiej m</w:t>
      </w:r>
      <w:r w:rsidRPr="003B6AC6">
        <w:rPr>
          <w:rFonts w:ascii="Maiandra GD" w:hAnsi="Maiandra GD" w:cs="Maiandra GD"/>
          <w:sz w:val="28"/>
        </w:rPr>
        <w:t>ó</w:t>
      </w:r>
      <w:r w:rsidRPr="003B6AC6">
        <w:rPr>
          <w:rFonts w:ascii="Maiandra GD" w:hAnsi="Maiandra GD" w:cstheme="majorHAnsi"/>
          <w:sz w:val="28"/>
        </w:rPr>
        <w:t>wi</w:t>
      </w:r>
      <w:r w:rsidRPr="003B6AC6">
        <w:rPr>
          <w:rFonts w:ascii="Maiandra GD" w:hAnsi="Maiandra GD" w:cs="Maiandra GD"/>
          <w:sz w:val="28"/>
        </w:rPr>
        <w:t>ć</w:t>
      </w:r>
      <w:r w:rsidRPr="003B6AC6">
        <w:rPr>
          <w:rFonts w:ascii="Maiandra GD" w:hAnsi="Maiandra GD" w:cstheme="majorHAnsi"/>
          <w:sz w:val="28"/>
        </w:rPr>
        <w:t>, budowa</w:t>
      </w:r>
      <w:r w:rsidRPr="003B6AC6">
        <w:rPr>
          <w:rFonts w:ascii="Maiandra GD" w:hAnsi="Maiandra GD" w:cs="Maiandra GD"/>
          <w:sz w:val="28"/>
        </w:rPr>
        <w:t>ć</w:t>
      </w:r>
      <w:r w:rsidRPr="003B6AC6">
        <w:rPr>
          <w:rFonts w:ascii="Maiandra GD" w:hAnsi="Maiandra GD" w:cstheme="majorHAnsi"/>
          <w:sz w:val="28"/>
        </w:rPr>
        <w:t xml:space="preserve"> zdania i m</w:t>
      </w:r>
      <w:r w:rsidRPr="003B6AC6">
        <w:rPr>
          <w:rFonts w:ascii="Maiandra GD" w:hAnsi="Maiandra GD" w:cs="Maiandra GD"/>
          <w:sz w:val="28"/>
        </w:rPr>
        <w:t>ó</w:t>
      </w:r>
      <w:r w:rsidRPr="003B6AC6">
        <w:rPr>
          <w:rFonts w:ascii="Maiandra GD" w:hAnsi="Maiandra GD" w:cstheme="majorHAnsi"/>
          <w:sz w:val="28"/>
        </w:rPr>
        <w:t>wi</w:t>
      </w:r>
      <w:r w:rsidRPr="003B6AC6">
        <w:rPr>
          <w:rFonts w:ascii="Maiandra GD" w:hAnsi="Maiandra GD" w:cs="Maiandra GD"/>
          <w:sz w:val="28"/>
        </w:rPr>
        <w:t>ć</w:t>
      </w:r>
      <w:r w:rsidRPr="003B6AC6">
        <w:rPr>
          <w:rFonts w:ascii="Maiandra GD" w:hAnsi="Maiandra GD" w:cstheme="majorHAnsi"/>
          <w:sz w:val="28"/>
        </w:rPr>
        <w:t xml:space="preserve"> p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>ynnie.</w:t>
      </w:r>
    </w:p>
    <w:p w14:paraId="38D05C52" w14:textId="77777777" w:rsidR="003D28DC" w:rsidRPr="003D28DC" w:rsidRDefault="003D28DC" w:rsidP="003D28DC">
      <w:pPr>
        <w:rPr>
          <w:rFonts w:ascii="Maiandra GD" w:hAnsi="Maiandra GD" w:cstheme="majorHAnsi"/>
          <w:b/>
          <w:color w:val="00B0F0"/>
          <w:sz w:val="28"/>
        </w:rPr>
      </w:pPr>
    </w:p>
    <w:p w14:paraId="2C72752E" w14:textId="77777777" w:rsidR="003D28DC" w:rsidRPr="003B6AC6" w:rsidRDefault="003D28DC" w:rsidP="003D28DC">
      <w:pPr>
        <w:rPr>
          <w:rFonts w:ascii="Maiandra GD" w:hAnsi="Maiandra GD" w:cstheme="majorHAnsi"/>
          <w:b/>
          <w:color w:val="FF0000"/>
          <w:sz w:val="28"/>
          <w:u w:val="single"/>
        </w:rPr>
      </w:pPr>
      <w:r w:rsidRPr="003B6AC6">
        <w:rPr>
          <w:rFonts w:ascii="Maiandra GD" w:hAnsi="Maiandra GD" w:cstheme="majorHAnsi"/>
          <w:b/>
          <w:color w:val="FF0000"/>
          <w:sz w:val="28"/>
          <w:u w:val="single"/>
        </w:rPr>
        <w:t>Lepienie, malowanie, wycinanie, budowanie z klocków</w:t>
      </w:r>
    </w:p>
    <w:p w14:paraId="3E0632D0" w14:textId="77777777" w:rsidR="003D28DC" w:rsidRPr="003B6AC6" w:rsidRDefault="003D28DC" w:rsidP="003D28DC">
      <w:pPr>
        <w:rPr>
          <w:rFonts w:ascii="Maiandra GD" w:hAnsi="Maiandra GD" w:cstheme="majorHAnsi"/>
          <w:sz w:val="28"/>
        </w:rPr>
      </w:pPr>
      <w:r w:rsidRPr="003B6AC6">
        <w:rPr>
          <w:rFonts w:ascii="Maiandra GD" w:hAnsi="Maiandra GD" w:cstheme="majorHAnsi"/>
          <w:sz w:val="28"/>
        </w:rPr>
        <w:t>To ćwiczenia dla r</w:t>
      </w:r>
      <w:r w:rsidRPr="003B6AC6">
        <w:rPr>
          <w:rFonts w:ascii="Calibri" w:hAnsi="Calibri" w:cs="Calibri"/>
          <w:sz w:val="28"/>
        </w:rPr>
        <w:t>ą</w:t>
      </w:r>
      <w:r w:rsidRPr="003B6AC6">
        <w:rPr>
          <w:rFonts w:ascii="Maiandra GD" w:hAnsi="Maiandra GD" w:cstheme="majorHAnsi"/>
          <w:sz w:val="28"/>
        </w:rPr>
        <w:t>k i palc</w:t>
      </w:r>
      <w:r w:rsidRPr="003B6AC6">
        <w:rPr>
          <w:rFonts w:ascii="Maiandra GD" w:hAnsi="Maiandra GD" w:cs="Maiandra GD"/>
          <w:sz w:val="28"/>
        </w:rPr>
        <w:t>ó</w:t>
      </w:r>
      <w:r w:rsidRPr="003B6AC6">
        <w:rPr>
          <w:rFonts w:ascii="Maiandra GD" w:hAnsi="Maiandra GD" w:cstheme="majorHAnsi"/>
          <w:sz w:val="28"/>
        </w:rPr>
        <w:t>w, ale te</w:t>
      </w:r>
      <w:r w:rsidRPr="003B6AC6">
        <w:rPr>
          <w:rFonts w:ascii="Calibri" w:hAnsi="Calibri" w:cs="Calibri"/>
          <w:sz w:val="28"/>
        </w:rPr>
        <w:t>ż</w:t>
      </w:r>
      <w:r w:rsidRPr="003B6AC6">
        <w:rPr>
          <w:rFonts w:ascii="Maiandra GD" w:hAnsi="Maiandra GD" w:cstheme="majorHAnsi"/>
          <w:sz w:val="28"/>
        </w:rPr>
        <w:t xml:space="preserve"> trening dla m</w:t>
      </w:r>
      <w:r w:rsidRPr="003B6AC6">
        <w:rPr>
          <w:rFonts w:ascii="Maiandra GD" w:hAnsi="Maiandra GD" w:cs="Maiandra GD"/>
          <w:sz w:val="28"/>
        </w:rPr>
        <w:t>ó</w:t>
      </w:r>
      <w:r w:rsidRPr="003B6AC6">
        <w:rPr>
          <w:rFonts w:ascii="Maiandra GD" w:hAnsi="Maiandra GD" w:cstheme="majorHAnsi"/>
          <w:sz w:val="28"/>
        </w:rPr>
        <w:t>zgu. Poprawiaj</w:t>
      </w:r>
      <w:r w:rsidRPr="003B6AC6">
        <w:rPr>
          <w:rFonts w:ascii="Calibri" w:hAnsi="Calibri" w:cs="Calibri"/>
          <w:sz w:val="28"/>
        </w:rPr>
        <w:t>ą</w:t>
      </w:r>
      <w:r w:rsidRPr="003B6AC6">
        <w:rPr>
          <w:rFonts w:ascii="Maiandra GD" w:hAnsi="Maiandra GD" w:cstheme="majorHAnsi"/>
          <w:sz w:val="28"/>
        </w:rPr>
        <w:t xml:space="preserve"> koncentracj</w:t>
      </w:r>
      <w:r w:rsidRPr="003B6AC6">
        <w:rPr>
          <w:rFonts w:ascii="Calibri" w:hAnsi="Calibri" w:cs="Calibri"/>
          <w:sz w:val="28"/>
        </w:rPr>
        <w:t>ę</w:t>
      </w:r>
      <w:r w:rsidRPr="003B6AC6">
        <w:rPr>
          <w:rFonts w:ascii="Maiandra GD" w:hAnsi="Maiandra GD" w:cstheme="majorHAnsi"/>
          <w:sz w:val="28"/>
        </w:rPr>
        <w:t>, planowanie ruchów i precyzj</w:t>
      </w:r>
      <w:r w:rsidRPr="003B6AC6">
        <w:rPr>
          <w:rFonts w:ascii="Calibri" w:hAnsi="Calibri" w:cs="Calibri"/>
          <w:sz w:val="28"/>
        </w:rPr>
        <w:t>ę</w:t>
      </w:r>
      <w:r w:rsidRPr="003B6AC6">
        <w:rPr>
          <w:rFonts w:ascii="Maiandra GD" w:hAnsi="Maiandra GD" w:cstheme="majorHAnsi"/>
          <w:sz w:val="28"/>
        </w:rPr>
        <w:t xml:space="preserve">. A wszystko, co dziecko </w:t>
      </w:r>
      <w:r w:rsidRPr="003B6AC6">
        <w:rPr>
          <w:rFonts w:ascii="Maiandra GD" w:hAnsi="Maiandra GD" w:cs="Maiandra GD"/>
          <w:sz w:val="28"/>
        </w:rPr>
        <w:t>ć</w:t>
      </w:r>
      <w:r w:rsidRPr="003B6AC6">
        <w:rPr>
          <w:rFonts w:ascii="Maiandra GD" w:hAnsi="Maiandra GD" w:cstheme="majorHAnsi"/>
          <w:sz w:val="28"/>
        </w:rPr>
        <w:t>wiczy r</w:t>
      </w:r>
      <w:r w:rsidRPr="003B6AC6">
        <w:rPr>
          <w:rFonts w:ascii="Calibri" w:hAnsi="Calibri" w:cs="Calibri"/>
          <w:sz w:val="28"/>
        </w:rPr>
        <w:t>ę</w:t>
      </w:r>
      <w:r w:rsidRPr="003B6AC6">
        <w:rPr>
          <w:rFonts w:ascii="Maiandra GD" w:hAnsi="Maiandra GD" w:cstheme="majorHAnsi"/>
          <w:sz w:val="28"/>
        </w:rPr>
        <w:t>koma, pomaga mu planowa</w:t>
      </w:r>
      <w:r w:rsidRPr="003B6AC6">
        <w:rPr>
          <w:rFonts w:ascii="Maiandra GD" w:hAnsi="Maiandra GD" w:cs="Maiandra GD"/>
          <w:sz w:val="28"/>
        </w:rPr>
        <w:t>ć</w:t>
      </w:r>
      <w:r w:rsidRPr="003B6AC6">
        <w:rPr>
          <w:rFonts w:ascii="Maiandra GD" w:hAnsi="Maiandra GD" w:cstheme="majorHAnsi"/>
          <w:sz w:val="28"/>
        </w:rPr>
        <w:t xml:space="preserve"> s</w:t>
      </w:r>
      <w:r w:rsidRPr="003B6AC6">
        <w:rPr>
          <w:rFonts w:ascii="Maiandra GD" w:hAnsi="Maiandra GD" w:cs="Maiandra GD"/>
          <w:sz w:val="28"/>
        </w:rPr>
        <w:t>ł</w:t>
      </w:r>
      <w:r w:rsidRPr="003B6AC6">
        <w:rPr>
          <w:rFonts w:ascii="Maiandra GD" w:hAnsi="Maiandra GD" w:cstheme="majorHAnsi"/>
          <w:sz w:val="28"/>
        </w:rPr>
        <w:t>owa i zdania.</w:t>
      </w:r>
    </w:p>
    <w:p w14:paraId="0ED82BE2" w14:textId="77777777" w:rsidR="003D28DC" w:rsidRPr="003D28DC" w:rsidRDefault="003D28DC" w:rsidP="003D28DC">
      <w:pPr>
        <w:rPr>
          <w:rFonts w:ascii="Maiandra GD" w:hAnsi="Maiandra GD" w:cstheme="majorHAnsi"/>
          <w:b/>
          <w:color w:val="00B0F0"/>
          <w:sz w:val="28"/>
        </w:rPr>
      </w:pPr>
    </w:p>
    <w:p w14:paraId="481DB901" w14:textId="65DB1C25" w:rsidR="003E331E" w:rsidRPr="003E331E" w:rsidRDefault="0024604E" w:rsidP="0024604E">
      <w:pPr>
        <w:jc w:val="center"/>
        <w:rPr>
          <w:rFonts w:ascii="Maiandra GD" w:hAnsi="Maiandra GD" w:cstheme="majorHAnsi"/>
          <w:b/>
          <w:color w:val="00B0F0"/>
          <w:sz w:val="28"/>
        </w:rPr>
      </w:pPr>
      <w:r>
        <w:rPr>
          <w:rFonts w:ascii="Maiandra GD" w:hAnsi="Maiandra GD" w:cstheme="majorHAnsi"/>
          <w:noProof/>
          <w:sz w:val="28"/>
        </w:rPr>
        <w:drawing>
          <wp:inline distT="0" distB="0" distL="0" distR="0" wp14:anchorId="6C2F9093" wp14:editId="085E2F70">
            <wp:extent cx="1571625" cy="1178719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0_F_254607863_P55Jil3eOFC5aXtD33YD0MDjYJEQOU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46" cy="12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 w:cstheme="majorHAnsi"/>
          <w:b/>
          <w:noProof/>
          <w:color w:val="00B0F0"/>
          <w:sz w:val="28"/>
        </w:rPr>
        <w:drawing>
          <wp:inline distT="0" distB="0" distL="0" distR="0" wp14:anchorId="2CCF7BC4" wp14:editId="38397248">
            <wp:extent cx="1514475" cy="1005236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98" cy="103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aiandra GD" w:hAnsi="Maiandra GD" w:cstheme="majorHAnsi"/>
          <w:b/>
          <w:noProof/>
          <w:color w:val="00B0F0"/>
          <w:sz w:val="28"/>
        </w:rPr>
        <w:drawing>
          <wp:inline distT="0" distB="0" distL="0" distR="0" wp14:anchorId="55B5244F" wp14:editId="5BD4B048">
            <wp:extent cx="2002197" cy="10369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28" cy="104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31E" w:rsidRPr="003E331E" w:rsidSect="00D13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 Light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6071D"/>
    <w:multiLevelType w:val="multilevel"/>
    <w:tmpl w:val="0762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8C"/>
    <w:rsid w:val="00111EB3"/>
    <w:rsid w:val="00170667"/>
    <w:rsid w:val="001B29F2"/>
    <w:rsid w:val="002076CF"/>
    <w:rsid w:val="0024604E"/>
    <w:rsid w:val="002F18A3"/>
    <w:rsid w:val="003310BE"/>
    <w:rsid w:val="003543C9"/>
    <w:rsid w:val="003B6AC6"/>
    <w:rsid w:val="003D28DC"/>
    <w:rsid w:val="003E331E"/>
    <w:rsid w:val="004E364B"/>
    <w:rsid w:val="005C159E"/>
    <w:rsid w:val="005E2584"/>
    <w:rsid w:val="006134DA"/>
    <w:rsid w:val="006F782D"/>
    <w:rsid w:val="00724B28"/>
    <w:rsid w:val="00753A8C"/>
    <w:rsid w:val="007F5721"/>
    <w:rsid w:val="00845AB5"/>
    <w:rsid w:val="00AE0B31"/>
    <w:rsid w:val="00C73D0D"/>
    <w:rsid w:val="00D13C62"/>
    <w:rsid w:val="00EB02DA"/>
    <w:rsid w:val="00F2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69F6D"/>
  <w15:chartTrackingRefBased/>
  <w15:docId w15:val="{60F35481-A29E-422C-87A8-54F4485A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076C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45AB5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E364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ww.publicdomainpictures.net/view-image.php?image=75287&amp;picture=running-boy-cartoon-clipa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Kaczor</dc:creator>
  <cp:keywords/>
  <dc:description/>
  <cp:lastModifiedBy>J. Kaczor</cp:lastModifiedBy>
  <cp:revision>19</cp:revision>
  <dcterms:created xsi:type="dcterms:W3CDTF">2026-02-10T15:31:00Z</dcterms:created>
  <dcterms:modified xsi:type="dcterms:W3CDTF">2026-02-11T14:32:00Z</dcterms:modified>
</cp:coreProperties>
</file>